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5F" w:rsidRPr="00916C5F" w:rsidRDefault="00916C5F" w:rsidP="00916C5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916C5F">
        <w:rPr>
          <w:rFonts w:ascii="Lucida Sans Unicode" w:eastAsia="Times New Roman" w:hAnsi="Lucida Sans Unicode" w:cs="Lucida Sans Unicode"/>
          <w:color w:val="0000CD"/>
          <w:kern w:val="36"/>
          <w:sz w:val="28"/>
          <w:szCs w:val="28"/>
          <w:shd w:val="clear" w:color="auto" w:fill="FFFF00"/>
          <w:lang w:eastAsia="ru-RU"/>
        </w:rPr>
        <w:t>Формы получения образования и формы обучения</w:t>
      </w:r>
    </w:p>
    <w:p w:rsidR="00916C5F" w:rsidRPr="00916C5F" w:rsidRDefault="00916C5F" w:rsidP="00916C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>1. В Российской Федерации образование может быть получено:</w:t>
      </w:r>
    </w:p>
    <w:p w:rsidR="00916C5F" w:rsidRPr="00916C5F" w:rsidRDefault="00916C5F" w:rsidP="00916C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>1) в организациях, осуществляющих образовательную деятельность;</w:t>
      </w:r>
    </w:p>
    <w:p w:rsidR="00916C5F" w:rsidRPr="00916C5F" w:rsidRDefault="00916C5F" w:rsidP="00916C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916C5F" w:rsidRPr="00916C5F" w:rsidRDefault="00916C5F" w:rsidP="00916C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>обучающимися</w:t>
      </w:r>
      <w:proofErr w:type="gramEnd"/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 xml:space="preserve"> осуществляется в очной, </w:t>
      </w:r>
      <w:proofErr w:type="spellStart"/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>очно-заочной</w:t>
      </w:r>
      <w:proofErr w:type="spellEnd"/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 xml:space="preserve"> или заочной форме.</w:t>
      </w:r>
    </w:p>
    <w:p w:rsidR="00916C5F" w:rsidRPr="00916C5F" w:rsidRDefault="00916C5F" w:rsidP="00916C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916C5F" w:rsidRPr="00916C5F" w:rsidRDefault="00916C5F" w:rsidP="00916C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>4. Допускается сочетание различных форм получения образования и форм обучения.</w:t>
      </w:r>
    </w:p>
    <w:p w:rsidR="00916C5F" w:rsidRPr="00916C5F" w:rsidRDefault="00916C5F" w:rsidP="00916C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 xml:space="preserve">5. Формы получения образования и формы </w:t>
      </w:r>
      <w:proofErr w:type="gramStart"/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>обучения</w:t>
      </w:r>
      <w:proofErr w:type="gramEnd"/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>обучения</w:t>
      </w:r>
      <w:proofErr w:type="gramEnd"/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916C5F" w:rsidRPr="00916C5F" w:rsidRDefault="00916C5F" w:rsidP="00916C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6C5F">
        <w:rPr>
          <w:rFonts w:ascii="Lucida Sans Unicode" w:eastAsia="Times New Roman" w:hAnsi="Lucida Sans Unicode" w:cs="Lucida Sans Unicode"/>
          <w:color w:val="0000CD"/>
          <w:sz w:val="27"/>
          <w:szCs w:val="27"/>
          <w:lang w:eastAsia="ru-RU"/>
        </w:rPr>
        <w:t>Источник: </w:t>
      </w:r>
      <w:hyperlink r:id="rId4" w:tooltip="Статья 17 закона «Об образовании в РФ» с Комментариями" w:history="1">
        <w:r w:rsidRPr="00916C5F">
          <w:rPr>
            <w:rFonts w:ascii="Lucida Sans Unicode" w:eastAsia="Times New Roman" w:hAnsi="Lucida Sans Unicode" w:cs="Lucida Sans Unicode"/>
            <w:color w:val="0000CD"/>
            <w:sz w:val="27"/>
            <w:u w:val="single"/>
            <w:lang w:eastAsia="ru-RU"/>
          </w:rPr>
          <w:t>http://zakonobobrazovanii.ru/glava-2/statya-17</w:t>
        </w:r>
      </w:hyperlink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C5F"/>
    <w:rsid w:val="00472620"/>
    <w:rsid w:val="00916C5F"/>
    <w:rsid w:val="009D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paragraph" w:styleId="1">
    <w:name w:val="heading 1"/>
    <w:basedOn w:val="a"/>
    <w:link w:val="10"/>
    <w:uiPriority w:val="9"/>
    <w:qFormat/>
    <w:rsid w:val="0091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6C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obobrazovanii.ru/glava-2/statya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2019-04-08T15:44:00Z</dcterms:created>
  <dcterms:modified xsi:type="dcterms:W3CDTF">2019-04-08T15:44:00Z</dcterms:modified>
</cp:coreProperties>
</file>